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B72EF" w:rsidRDefault="007C0A56">
      <w:pPr>
        <w:pStyle w:val="HoofdtekstA"/>
        <w:rPr>
          <w:b/>
          <w:bCs/>
          <w:sz w:val="28"/>
          <w:szCs w:val="28"/>
        </w:rPr>
      </w:pPr>
      <w:bookmarkStart w:id="0" w:name="_GoBack"/>
      <w:bookmarkEnd w:id="0"/>
      <w:r>
        <w:rPr>
          <w:b/>
          <w:bCs/>
          <w:sz w:val="28"/>
          <w:szCs w:val="28"/>
        </w:rPr>
        <w:t>Reglement  Petanque Ontmoetingen Zomer(POZO) in  Midden Brabant</w:t>
      </w:r>
    </w:p>
    <w:p w:rsidR="00DB72EF" w:rsidRDefault="007C0A56">
      <w:pPr>
        <w:pStyle w:val="HoofdtekstA"/>
        <w:rPr>
          <w:sz w:val="20"/>
          <w:szCs w:val="20"/>
        </w:rPr>
      </w:pPr>
      <w:r>
        <w:rPr>
          <w:sz w:val="20"/>
          <w:szCs w:val="20"/>
        </w:rPr>
        <w:t>Versie 11 maart 2024</w:t>
      </w:r>
    </w:p>
    <w:p w:rsidR="00DB72EF" w:rsidRDefault="00DB72EF">
      <w:pPr>
        <w:pStyle w:val="HoofdtekstA"/>
        <w:rPr>
          <w:sz w:val="20"/>
          <w:szCs w:val="20"/>
        </w:rPr>
      </w:pPr>
    </w:p>
    <w:p w:rsidR="00DB72EF" w:rsidRDefault="007C0A56">
      <w:pPr>
        <w:pStyle w:val="HoofdtekstA"/>
        <w:rPr>
          <w:b/>
          <w:bCs/>
          <w:sz w:val="20"/>
          <w:szCs w:val="20"/>
        </w:rPr>
      </w:pPr>
      <w:r>
        <w:rPr>
          <w:b/>
          <w:bCs/>
          <w:sz w:val="20"/>
          <w:szCs w:val="20"/>
        </w:rPr>
        <w:t>Vooraf</w:t>
      </w:r>
    </w:p>
    <w:p w:rsidR="00DB72EF" w:rsidRDefault="007C0A56">
      <w:pPr>
        <w:pStyle w:val="HoofdtekstA"/>
        <w:rPr>
          <w:sz w:val="20"/>
          <w:szCs w:val="20"/>
        </w:rPr>
      </w:pPr>
      <w:r>
        <w:rPr>
          <w:sz w:val="20"/>
          <w:szCs w:val="20"/>
        </w:rPr>
        <w:t xml:space="preserve">Dit reglement is bedoeld als richtlijn om het verloop van deze ontmoetingen zo goed mogelijk te laten verlopen. Niet alles is met regeltjes dichtgetimmerd.  Het </w:t>
      </w:r>
      <w:r>
        <w:rPr>
          <w:sz w:val="20"/>
          <w:szCs w:val="20"/>
        </w:rPr>
        <w:t>uitgangspunt van deze ontmoetingen is spelplezier en onderling contact naast het wedstrijdelement. Deelnemen is belangrijker dan winnen.</w:t>
      </w:r>
    </w:p>
    <w:p w:rsidR="00DB72EF" w:rsidRDefault="00DB72EF">
      <w:pPr>
        <w:pStyle w:val="HoofdtekstA"/>
        <w:rPr>
          <w:b/>
          <w:bCs/>
          <w:sz w:val="20"/>
          <w:szCs w:val="20"/>
        </w:rPr>
      </w:pPr>
    </w:p>
    <w:p w:rsidR="00DB72EF" w:rsidRDefault="007C0A56">
      <w:pPr>
        <w:pStyle w:val="HoofdtekstA"/>
        <w:rPr>
          <w:b/>
          <w:bCs/>
          <w:sz w:val="20"/>
          <w:szCs w:val="20"/>
        </w:rPr>
      </w:pPr>
      <w:r>
        <w:rPr>
          <w:b/>
          <w:bCs/>
          <w:sz w:val="20"/>
          <w:szCs w:val="20"/>
        </w:rPr>
        <w:t>Artikel 1 Inleiding</w:t>
      </w:r>
    </w:p>
    <w:p w:rsidR="00DB72EF" w:rsidRDefault="007C0A56">
      <w:pPr>
        <w:pStyle w:val="HoofdtekstA"/>
        <w:rPr>
          <w:sz w:val="20"/>
          <w:szCs w:val="20"/>
        </w:rPr>
      </w:pPr>
      <w:r>
        <w:rPr>
          <w:sz w:val="20"/>
          <w:szCs w:val="20"/>
        </w:rPr>
        <w:t>Binnen Midden Brabant wordt in de periode van 22 april tot 9 september een POZO-cyclus georganisee</w:t>
      </w:r>
      <w:r>
        <w:rPr>
          <w:sz w:val="20"/>
          <w:szCs w:val="20"/>
        </w:rPr>
        <w:t>rd, waaraan de verenigingen uit Midden Brabant kunnen deelnemen.</w:t>
      </w:r>
    </w:p>
    <w:p w:rsidR="00DB72EF" w:rsidRDefault="007C0A56">
      <w:pPr>
        <w:pStyle w:val="HoofdtekstA"/>
        <w:rPr>
          <w:sz w:val="20"/>
          <w:szCs w:val="20"/>
        </w:rPr>
      </w:pPr>
      <w:r>
        <w:rPr>
          <w:sz w:val="20"/>
          <w:szCs w:val="20"/>
        </w:rPr>
        <w:t>- Een team bestaat uit 3 doubletten, totaal dus 6 personen.</w:t>
      </w:r>
    </w:p>
    <w:p w:rsidR="00DB72EF" w:rsidRDefault="007C0A56">
      <w:pPr>
        <w:pStyle w:val="HoofdtekstA"/>
        <w:rPr>
          <w:sz w:val="20"/>
          <w:szCs w:val="20"/>
        </w:rPr>
      </w:pPr>
      <w:r>
        <w:rPr>
          <w:sz w:val="20"/>
          <w:szCs w:val="20"/>
        </w:rPr>
        <w:t>- Gespeeld wordt in doublettenvorm</w:t>
      </w:r>
    </w:p>
    <w:p w:rsidR="00DB72EF" w:rsidRDefault="007C0A56">
      <w:pPr>
        <w:pStyle w:val="HoofdtekstA"/>
        <w:rPr>
          <w:sz w:val="20"/>
          <w:szCs w:val="20"/>
        </w:rPr>
      </w:pPr>
      <w:r>
        <w:rPr>
          <w:sz w:val="20"/>
          <w:szCs w:val="20"/>
        </w:rPr>
        <w:t>- Speeldag: maandagavond</w:t>
      </w:r>
    </w:p>
    <w:p w:rsidR="00DB72EF" w:rsidRDefault="007C0A56">
      <w:pPr>
        <w:pStyle w:val="HoofdtekstA"/>
        <w:rPr>
          <w:sz w:val="20"/>
          <w:szCs w:val="20"/>
        </w:rPr>
      </w:pPr>
      <w:r>
        <w:rPr>
          <w:sz w:val="20"/>
          <w:szCs w:val="20"/>
        </w:rPr>
        <w:t>- Drie wedstrijden per avond</w:t>
      </w:r>
    </w:p>
    <w:p w:rsidR="00DB72EF" w:rsidRDefault="00DB72EF">
      <w:pPr>
        <w:pStyle w:val="HoofdtekstA"/>
        <w:rPr>
          <w:b/>
          <w:bCs/>
          <w:sz w:val="20"/>
          <w:szCs w:val="20"/>
          <w:lang w:val="de-DE"/>
        </w:rPr>
      </w:pPr>
    </w:p>
    <w:p w:rsidR="00DB72EF" w:rsidRDefault="007C0A56">
      <w:pPr>
        <w:pStyle w:val="HoofdtekstA"/>
        <w:rPr>
          <w:b/>
          <w:bCs/>
          <w:sz w:val="20"/>
          <w:szCs w:val="20"/>
          <w:lang w:val="de-DE"/>
        </w:rPr>
      </w:pPr>
      <w:r>
        <w:rPr>
          <w:b/>
          <w:bCs/>
          <w:sz w:val="20"/>
          <w:szCs w:val="20"/>
          <w:lang w:val="de-DE"/>
        </w:rPr>
        <w:t>Artikel 2 De competitie</w:t>
      </w:r>
    </w:p>
    <w:p w:rsidR="00DB72EF" w:rsidRDefault="007C0A56">
      <w:pPr>
        <w:pStyle w:val="HoofdtekstA"/>
        <w:rPr>
          <w:sz w:val="20"/>
          <w:szCs w:val="20"/>
        </w:rPr>
      </w:pPr>
      <w:r>
        <w:rPr>
          <w:sz w:val="20"/>
          <w:szCs w:val="20"/>
        </w:rPr>
        <w:t>Verenigingen kunn</w:t>
      </w:r>
      <w:r>
        <w:rPr>
          <w:sz w:val="20"/>
          <w:szCs w:val="20"/>
        </w:rPr>
        <w:t xml:space="preserve">en teams opgeven voor deelname aan deze cyclus. Er is een limiet van 3 teams per vereniging. Afhankelijk van het aantal ingeschreven teams worden deze ingedeeld in poules: A, B en dergelijke </w:t>
      </w:r>
    </w:p>
    <w:p w:rsidR="00DB72EF" w:rsidRDefault="007C0A56">
      <w:pPr>
        <w:pStyle w:val="HoofdtekstA"/>
        <w:rPr>
          <w:sz w:val="20"/>
          <w:szCs w:val="20"/>
        </w:rPr>
      </w:pPr>
      <w:r>
        <w:rPr>
          <w:sz w:val="20"/>
          <w:szCs w:val="20"/>
        </w:rPr>
        <w:t xml:space="preserve">Er wordt een competitie gespeeld volgens een vooraf vastgesteld </w:t>
      </w:r>
      <w:r>
        <w:rPr>
          <w:sz w:val="20"/>
          <w:szCs w:val="20"/>
        </w:rPr>
        <w:t>rooster.</w:t>
      </w:r>
    </w:p>
    <w:p w:rsidR="00DB72EF" w:rsidRDefault="00DB72EF">
      <w:pPr>
        <w:pStyle w:val="HoofdtekstA"/>
        <w:rPr>
          <w:b/>
          <w:bCs/>
          <w:sz w:val="20"/>
          <w:szCs w:val="20"/>
        </w:rPr>
      </w:pPr>
    </w:p>
    <w:p w:rsidR="00DB72EF" w:rsidRDefault="007C0A56">
      <w:pPr>
        <w:pStyle w:val="HoofdtekstA"/>
        <w:rPr>
          <w:b/>
          <w:bCs/>
          <w:sz w:val="20"/>
          <w:szCs w:val="20"/>
        </w:rPr>
      </w:pPr>
      <w:r>
        <w:rPr>
          <w:b/>
          <w:bCs/>
          <w:sz w:val="20"/>
          <w:szCs w:val="20"/>
        </w:rPr>
        <w:t>Artikel 3 Inschrijving</w:t>
      </w:r>
    </w:p>
    <w:p w:rsidR="00DB72EF" w:rsidRDefault="007C0A56">
      <w:pPr>
        <w:pStyle w:val="HoofdtekstA"/>
        <w:rPr>
          <w:b/>
          <w:bCs/>
          <w:sz w:val="20"/>
          <w:szCs w:val="20"/>
        </w:rPr>
      </w:pPr>
      <w:r>
        <w:rPr>
          <w:b/>
          <w:bCs/>
          <w:sz w:val="20"/>
          <w:szCs w:val="20"/>
        </w:rPr>
        <w:t>Procedure</w:t>
      </w:r>
    </w:p>
    <w:p w:rsidR="00DB72EF" w:rsidRDefault="007C0A56">
      <w:pPr>
        <w:pStyle w:val="HoofdtekstA"/>
        <w:rPr>
          <w:sz w:val="20"/>
          <w:szCs w:val="20"/>
        </w:rPr>
      </w:pPr>
      <w:r>
        <w:rPr>
          <w:sz w:val="20"/>
          <w:szCs w:val="20"/>
        </w:rPr>
        <w:t>De teams en deelnemers worden opgegeven via het inschrijfformulier. De spelers moeten lid zijn van de vereniging waarvoor zij uitkomen.</w:t>
      </w:r>
    </w:p>
    <w:p w:rsidR="00DB72EF" w:rsidRDefault="007C0A56">
      <w:pPr>
        <w:pStyle w:val="HoofdtekstA"/>
        <w:rPr>
          <w:sz w:val="20"/>
          <w:szCs w:val="20"/>
        </w:rPr>
      </w:pPr>
      <w:r>
        <w:rPr>
          <w:sz w:val="20"/>
          <w:szCs w:val="20"/>
        </w:rPr>
        <w:t>Per cyclus wordt gekeken n.a.v. het aantal aangemelde teams hoe de indeling i</w:t>
      </w:r>
      <w:r>
        <w:rPr>
          <w:sz w:val="20"/>
          <w:szCs w:val="20"/>
        </w:rPr>
        <w:t xml:space="preserve">n poules wordt gedaan. </w:t>
      </w:r>
    </w:p>
    <w:p w:rsidR="00DB72EF" w:rsidRDefault="007C0A56">
      <w:pPr>
        <w:pStyle w:val="HoofdtekstA"/>
        <w:rPr>
          <w:b/>
          <w:bCs/>
          <w:sz w:val="20"/>
          <w:szCs w:val="20"/>
        </w:rPr>
      </w:pPr>
      <w:r>
        <w:rPr>
          <w:b/>
          <w:bCs/>
          <w:sz w:val="20"/>
          <w:szCs w:val="20"/>
        </w:rPr>
        <w:t>Inschrijfgeld</w:t>
      </w:r>
    </w:p>
    <w:p w:rsidR="00DB72EF" w:rsidRDefault="007C0A56">
      <w:pPr>
        <w:pStyle w:val="HoofdtekstA"/>
        <w:rPr>
          <w:sz w:val="20"/>
          <w:szCs w:val="20"/>
        </w:rPr>
      </w:pPr>
      <w:r>
        <w:rPr>
          <w:sz w:val="20"/>
          <w:szCs w:val="20"/>
        </w:rPr>
        <w:t xml:space="preserve">Het inschrijfgeld wordt jaarlijks vastgesteld door de wedstrijdcommissie POZO en voorgelegd ter goedkeuring aan het overleg Midden Brabant. </w:t>
      </w:r>
    </w:p>
    <w:p w:rsidR="00DB72EF" w:rsidRDefault="007C0A56">
      <w:pPr>
        <w:pStyle w:val="HoofdtekstA"/>
        <w:rPr>
          <w:sz w:val="20"/>
          <w:szCs w:val="20"/>
        </w:rPr>
      </w:pPr>
      <w:r>
        <w:rPr>
          <w:sz w:val="20"/>
          <w:szCs w:val="20"/>
        </w:rPr>
        <w:t>Het inschrijfgeld over de totale competitie dient vóór de eerste speelavond t</w:t>
      </w:r>
      <w:r>
        <w:rPr>
          <w:sz w:val="20"/>
          <w:szCs w:val="20"/>
        </w:rPr>
        <w:t xml:space="preserve">e zijn voldaan </w:t>
      </w:r>
    </w:p>
    <w:p w:rsidR="00DB72EF" w:rsidRDefault="00DB72EF">
      <w:pPr>
        <w:pStyle w:val="HoofdtekstA"/>
        <w:rPr>
          <w:b/>
          <w:bCs/>
          <w:sz w:val="20"/>
          <w:szCs w:val="20"/>
          <w:lang w:val="de-DE"/>
        </w:rPr>
      </w:pPr>
    </w:p>
    <w:p w:rsidR="00DB72EF" w:rsidRDefault="007C0A56">
      <w:pPr>
        <w:pStyle w:val="HoofdtekstA"/>
        <w:rPr>
          <w:b/>
          <w:bCs/>
          <w:sz w:val="20"/>
          <w:szCs w:val="20"/>
          <w:lang w:val="de-DE"/>
        </w:rPr>
      </w:pPr>
      <w:r>
        <w:rPr>
          <w:b/>
          <w:bCs/>
          <w:sz w:val="20"/>
          <w:szCs w:val="20"/>
          <w:lang w:val="de-DE"/>
        </w:rPr>
        <w:t>Artikel 4.</w:t>
      </w:r>
    </w:p>
    <w:p w:rsidR="00DB72EF" w:rsidRDefault="007C0A56">
      <w:pPr>
        <w:pStyle w:val="HoofdtekstA"/>
        <w:rPr>
          <w:sz w:val="20"/>
          <w:szCs w:val="20"/>
        </w:rPr>
      </w:pPr>
      <w:r>
        <w:rPr>
          <w:b/>
          <w:bCs/>
          <w:sz w:val="20"/>
          <w:szCs w:val="20"/>
        </w:rPr>
        <w:t>Wedstrijdsysteem</w:t>
      </w:r>
    </w:p>
    <w:p w:rsidR="00DB72EF" w:rsidRDefault="007C0A56">
      <w:pPr>
        <w:pStyle w:val="HoofdtekstA"/>
        <w:rPr>
          <w:sz w:val="20"/>
          <w:szCs w:val="20"/>
        </w:rPr>
      </w:pPr>
      <w:r>
        <w:rPr>
          <w:sz w:val="20"/>
          <w:szCs w:val="20"/>
        </w:rPr>
        <w:t>Op iedere speelavond worden door alle deelnemers drie partijen gespeeld. Hierbij wordt in drie speelrondes volgens een vast rooster gespeeld tussen de equipes A, B en C van de twee teams, waarbij iedere equipe é</w:t>
      </w:r>
      <w:r>
        <w:rPr>
          <w:sz w:val="20"/>
          <w:szCs w:val="20"/>
        </w:rPr>
        <w:t>én maal tegen elk van de drie equipes van het andere team speelt, en (bij een afgebakend speelterrein) ieder equipe steeds op een andere baan van het toegewezen speelterrein speelt.</w:t>
      </w:r>
    </w:p>
    <w:p w:rsidR="00DB72EF" w:rsidRDefault="007C0A56">
      <w:pPr>
        <w:pStyle w:val="HoofdtekstA"/>
        <w:rPr>
          <w:sz w:val="20"/>
          <w:szCs w:val="20"/>
          <w:lang w:val="de-DE"/>
        </w:rPr>
      </w:pPr>
      <w:r>
        <w:rPr>
          <w:b/>
          <w:bCs/>
          <w:sz w:val="20"/>
          <w:szCs w:val="20"/>
          <w:lang w:val="de-DE"/>
        </w:rPr>
        <w:t>Puntentelling</w:t>
      </w:r>
    </w:p>
    <w:p w:rsidR="00DB72EF" w:rsidRDefault="007C0A56">
      <w:pPr>
        <w:pStyle w:val="HoofdtekstA"/>
        <w:rPr>
          <w:sz w:val="20"/>
          <w:szCs w:val="20"/>
        </w:rPr>
      </w:pPr>
      <w:r>
        <w:rPr>
          <w:sz w:val="20"/>
          <w:szCs w:val="20"/>
        </w:rPr>
        <w:t>Iedere partij tussen twee doublet</w:t>
      </w:r>
      <w:r>
        <w:rPr>
          <w:sz w:val="20"/>
          <w:szCs w:val="20"/>
        </w:rPr>
        <w:t>ten levert voor het winnende doublet 1 partijpunt op. Na afloop van de speelavond kan de uitslag derhalve variëren tussen 0–9 en 9–0 partijpunten. Het team dat op de speeldag de meeste partijpunten heeft behaald, krijgt 3 wedstrijdpunten. Bij een uitslag v</w:t>
      </w:r>
      <w:r>
        <w:rPr>
          <w:sz w:val="20"/>
          <w:szCs w:val="20"/>
        </w:rPr>
        <w:t xml:space="preserve">an 5–4 krijgt bovendien de verliezer 1 wedstrijdpunt.   </w:t>
      </w:r>
    </w:p>
    <w:p w:rsidR="00DB72EF" w:rsidRDefault="007C0A56">
      <w:pPr>
        <w:pStyle w:val="HoofdtekstA"/>
        <w:rPr>
          <w:b/>
          <w:bCs/>
          <w:sz w:val="20"/>
          <w:szCs w:val="20"/>
        </w:rPr>
      </w:pPr>
      <w:r>
        <w:rPr>
          <w:b/>
          <w:bCs/>
          <w:sz w:val="20"/>
          <w:szCs w:val="20"/>
        </w:rPr>
        <w:t>Artikel 5 Ontmoetingen</w:t>
      </w:r>
    </w:p>
    <w:p w:rsidR="00DB72EF" w:rsidRDefault="007C0A56">
      <w:pPr>
        <w:pStyle w:val="HoofdtekstA"/>
        <w:rPr>
          <w:b/>
          <w:bCs/>
          <w:sz w:val="20"/>
          <w:szCs w:val="20"/>
        </w:rPr>
      </w:pPr>
      <w:r>
        <w:rPr>
          <w:b/>
          <w:bCs/>
          <w:sz w:val="20"/>
          <w:szCs w:val="20"/>
        </w:rPr>
        <w:t>Plaats en tijd</w:t>
      </w:r>
    </w:p>
    <w:p w:rsidR="00DB72EF" w:rsidRDefault="007C0A56">
      <w:pPr>
        <w:pStyle w:val="HoofdtekstA"/>
        <w:rPr>
          <w:sz w:val="20"/>
          <w:szCs w:val="20"/>
        </w:rPr>
      </w:pPr>
      <w:r>
        <w:rPr>
          <w:sz w:val="20"/>
          <w:szCs w:val="20"/>
        </w:rPr>
        <w:t>Om een zo economisch mogelijk gebruik van de speelaccommodatie te krijgen wordt geprobeerd bij toerbeurt steeds een of twee accommodaties te benutten op een spee</w:t>
      </w:r>
      <w:r>
        <w:rPr>
          <w:sz w:val="20"/>
          <w:szCs w:val="20"/>
        </w:rPr>
        <w:t>lavond.</w:t>
      </w:r>
      <w:r>
        <w:rPr>
          <w:sz w:val="20"/>
          <w:szCs w:val="20"/>
        </w:rPr>
        <w:br/>
      </w:r>
      <w:r>
        <w:rPr>
          <w:sz w:val="20"/>
          <w:szCs w:val="20"/>
        </w:rPr>
        <w:br/>
      </w:r>
      <w:r>
        <w:rPr>
          <w:b/>
          <w:bCs/>
          <w:sz w:val="20"/>
          <w:szCs w:val="20"/>
        </w:rPr>
        <w:t>Nieuw:</w:t>
      </w:r>
      <w:r>
        <w:rPr>
          <w:sz w:val="20"/>
          <w:szCs w:val="20"/>
        </w:rPr>
        <w:br/>
        <w:t>Wanneer er 2 teams van dezelfde vereniging in één poule geplaats zijn, worden de wedstrijden tegen elkaar</w:t>
      </w:r>
    </w:p>
    <w:p w:rsidR="00DB72EF" w:rsidRDefault="007C0A56">
      <w:pPr>
        <w:pStyle w:val="HoofdtekstA"/>
        <w:rPr>
          <w:sz w:val="20"/>
          <w:szCs w:val="20"/>
        </w:rPr>
      </w:pPr>
      <w:r>
        <w:rPr>
          <w:sz w:val="20"/>
          <w:szCs w:val="20"/>
        </w:rPr>
        <w:t>op de eerste speeldag van de geplande serie avonden gespeeld.</w:t>
      </w:r>
    </w:p>
    <w:p w:rsidR="00DB72EF" w:rsidRDefault="00DB72EF">
      <w:pPr>
        <w:pStyle w:val="HoofdtekstA"/>
        <w:rPr>
          <w:sz w:val="20"/>
          <w:szCs w:val="20"/>
        </w:rPr>
      </w:pPr>
    </w:p>
    <w:p w:rsidR="00DB72EF" w:rsidRDefault="007C0A56">
      <w:pPr>
        <w:pStyle w:val="HoofdtekstA"/>
        <w:rPr>
          <w:sz w:val="20"/>
          <w:szCs w:val="20"/>
        </w:rPr>
      </w:pPr>
      <w:r>
        <w:rPr>
          <w:sz w:val="20"/>
          <w:szCs w:val="20"/>
        </w:rPr>
        <w:t>De wedstrijden vangen aan op maandagavonden om 19.00 uur.</w:t>
      </w:r>
    </w:p>
    <w:p w:rsidR="00DB72EF" w:rsidRDefault="007C0A56">
      <w:pPr>
        <w:pStyle w:val="HoofdtekstA"/>
        <w:rPr>
          <w:sz w:val="20"/>
          <w:szCs w:val="20"/>
        </w:rPr>
      </w:pPr>
      <w:r>
        <w:rPr>
          <w:sz w:val="20"/>
          <w:szCs w:val="20"/>
        </w:rPr>
        <w:t xml:space="preserve">Voor aanvang </w:t>
      </w:r>
      <w:r>
        <w:rPr>
          <w:sz w:val="20"/>
          <w:szCs w:val="20"/>
        </w:rPr>
        <w:t>van iedere speelronde wijst de wedstrijdleiding de banen aan waarop gespeeld wordt. Bij een niet–afgebakend speelterrein wordt de keuze overgelaten aan de spelers.</w:t>
      </w:r>
    </w:p>
    <w:p w:rsidR="00DB72EF" w:rsidRDefault="007C0A56">
      <w:pPr>
        <w:pStyle w:val="HoofdtekstA"/>
        <w:rPr>
          <w:sz w:val="20"/>
          <w:szCs w:val="20"/>
        </w:rPr>
      </w:pPr>
      <w:r>
        <w:rPr>
          <w:b/>
          <w:bCs/>
          <w:sz w:val="20"/>
          <w:szCs w:val="20"/>
        </w:rPr>
        <w:t>Aanmelding</w:t>
      </w:r>
    </w:p>
    <w:p w:rsidR="00DB72EF" w:rsidRDefault="007C0A56">
      <w:pPr>
        <w:pStyle w:val="HoofdtekstA"/>
        <w:rPr>
          <w:sz w:val="20"/>
          <w:szCs w:val="20"/>
        </w:rPr>
      </w:pPr>
      <w:r>
        <w:rPr>
          <w:sz w:val="20"/>
          <w:szCs w:val="20"/>
        </w:rPr>
        <w:t xml:space="preserve">Elk team kent een captain, die deel uitmaakt van het team. Hij bepaalt welke </w:t>
      </w:r>
      <w:r>
        <w:rPr>
          <w:sz w:val="20"/>
          <w:szCs w:val="20"/>
        </w:rPr>
        <w:t>spelers op de betreffende avond in welk doublet (A, B of C) spelen, en deelt deze indeling mee aan de wedstrijdleiding.</w:t>
      </w:r>
    </w:p>
    <w:p w:rsidR="00DB72EF" w:rsidRDefault="007C0A56">
      <w:pPr>
        <w:pStyle w:val="HoofdtekstA"/>
        <w:rPr>
          <w:sz w:val="20"/>
          <w:szCs w:val="20"/>
        </w:rPr>
      </w:pPr>
      <w:r>
        <w:rPr>
          <w:sz w:val="20"/>
          <w:szCs w:val="20"/>
        </w:rPr>
        <w:t xml:space="preserve">Nadat een speelronde is begonnen, mag een team niet meer gewijzigd worden. Alle spelers worden dus voor de betreffende wedstrijd op het </w:t>
      </w:r>
      <w:r>
        <w:rPr>
          <w:sz w:val="20"/>
          <w:szCs w:val="20"/>
        </w:rPr>
        <w:t>wedstrijdformulier vermeld.</w:t>
      </w:r>
    </w:p>
    <w:p w:rsidR="00DB72EF" w:rsidRDefault="00DB72EF">
      <w:pPr>
        <w:pStyle w:val="HoofdtekstA"/>
        <w:rPr>
          <w:b/>
          <w:bCs/>
          <w:sz w:val="20"/>
          <w:szCs w:val="20"/>
        </w:rPr>
      </w:pPr>
    </w:p>
    <w:p w:rsidR="00DB72EF" w:rsidRDefault="00DB72EF">
      <w:pPr>
        <w:pStyle w:val="HoofdtekstA"/>
        <w:rPr>
          <w:b/>
          <w:bCs/>
          <w:sz w:val="20"/>
          <w:szCs w:val="20"/>
        </w:rPr>
      </w:pPr>
    </w:p>
    <w:p w:rsidR="00DB72EF" w:rsidRDefault="00DB72EF">
      <w:pPr>
        <w:pStyle w:val="HoofdtekstA"/>
        <w:rPr>
          <w:b/>
          <w:bCs/>
          <w:sz w:val="20"/>
          <w:szCs w:val="20"/>
        </w:rPr>
      </w:pPr>
    </w:p>
    <w:p w:rsidR="00DB72EF" w:rsidRDefault="007C0A56">
      <w:pPr>
        <w:pStyle w:val="HoofdtekstA"/>
        <w:rPr>
          <w:b/>
          <w:bCs/>
          <w:sz w:val="20"/>
          <w:szCs w:val="20"/>
          <w:lang w:val="de-DE"/>
        </w:rPr>
      </w:pPr>
      <w:r>
        <w:rPr>
          <w:b/>
          <w:bCs/>
          <w:sz w:val="20"/>
          <w:szCs w:val="20"/>
          <w:lang w:val="de-DE"/>
        </w:rPr>
        <w:t>Artikel 6 Afgelastingen</w:t>
      </w:r>
    </w:p>
    <w:p w:rsidR="00DB72EF" w:rsidRDefault="007C0A56">
      <w:pPr>
        <w:pStyle w:val="HoofdtekstA"/>
        <w:rPr>
          <w:sz w:val="20"/>
          <w:szCs w:val="20"/>
        </w:rPr>
      </w:pPr>
      <w:r>
        <w:rPr>
          <w:sz w:val="20"/>
          <w:szCs w:val="20"/>
        </w:rPr>
        <w:t>Een ontmoeting kan worden afgelast of onderbroken, wegens extreem slechte weersomstandigheden. Indien die avond niet kan worden (verder) gespeeld, wordt in onderling overleg een nieuw tijdstip afgespro</w:t>
      </w:r>
      <w:r>
        <w:rPr>
          <w:sz w:val="20"/>
          <w:szCs w:val="20"/>
        </w:rPr>
        <w:t>ken tussen de teamcaptains van de verenigingen om de wedstrijden (af) te spelen.</w:t>
      </w:r>
    </w:p>
    <w:p w:rsidR="00DB72EF" w:rsidRDefault="007C0A56">
      <w:pPr>
        <w:pStyle w:val="HoofdtekstA"/>
        <w:rPr>
          <w:sz w:val="20"/>
          <w:szCs w:val="20"/>
        </w:rPr>
      </w:pPr>
      <w:r>
        <w:rPr>
          <w:sz w:val="20"/>
          <w:szCs w:val="20"/>
        </w:rPr>
        <w:t>De nieuw vastgestelde datum dient door beide partijen aan de wedstrijdcommissie te worden doorgegeven. Dit om misverstanden te voorkomen.</w:t>
      </w:r>
    </w:p>
    <w:p w:rsidR="00DB72EF" w:rsidRDefault="00DB72EF">
      <w:pPr>
        <w:pStyle w:val="HoofdtekstA"/>
        <w:rPr>
          <w:sz w:val="20"/>
          <w:szCs w:val="20"/>
        </w:rPr>
      </w:pPr>
    </w:p>
    <w:p w:rsidR="00DB72EF" w:rsidRDefault="007C0A56">
      <w:pPr>
        <w:pStyle w:val="HoofdtekstA"/>
        <w:rPr>
          <w:b/>
          <w:bCs/>
          <w:sz w:val="20"/>
          <w:szCs w:val="20"/>
          <w:lang w:val="de-DE"/>
        </w:rPr>
      </w:pPr>
      <w:r>
        <w:rPr>
          <w:b/>
          <w:bCs/>
          <w:sz w:val="20"/>
          <w:szCs w:val="20"/>
          <w:lang w:val="de-DE"/>
        </w:rPr>
        <w:t>Artikel 7 Spelregels</w:t>
      </w:r>
    </w:p>
    <w:p w:rsidR="00DB72EF" w:rsidRDefault="007C0A56">
      <w:pPr>
        <w:pStyle w:val="HoofdtekstA"/>
        <w:rPr>
          <w:b/>
          <w:bCs/>
          <w:sz w:val="20"/>
          <w:szCs w:val="20"/>
        </w:rPr>
      </w:pPr>
      <w:r>
        <w:rPr>
          <w:b/>
          <w:bCs/>
          <w:sz w:val="20"/>
          <w:szCs w:val="20"/>
        </w:rPr>
        <w:t xml:space="preserve">Reglement voor </w:t>
      </w:r>
      <w:r>
        <w:rPr>
          <w:b/>
          <w:bCs/>
          <w:sz w:val="20"/>
          <w:szCs w:val="20"/>
        </w:rPr>
        <w:t>de Petanque sport</w:t>
      </w:r>
    </w:p>
    <w:p w:rsidR="00DB72EF" w:rsidRDefault="007C0A56">
      <w:pPr>
        <w:pStyle w:val="HoofdtekstA"/>
        <w:rPr>
          <w:sz w:val="20"/>
          <w:szCs w:val="20"/>
        </w:rPr>
      </w:pPr>
      <w:r>
        <w:rPr>
          <w:sz w:val="20"/>
          <w:szCs w:val="20"/>
        </w:rPr>
        <w:t>Er wordt gespeeld volgens het Reglement voor de Petanque Sport.</w:t>
      </w:r>
    </w:p>
    <w:p w:rsidR="00DB72EF" w:rsidRDefault="007C0A56">
      <w:pPr>
        <w:pStyle w:val="HoofdtekstA"/>
        <w:rPr>
          <w:b/>
          <w:bCs/>
          <w:sz w:val="20"/>
          <w:szCs w:val="20"/>
        </w:rPr>
      </w:pPr>
      <w:r>
        <w:rPr>
          <w:b/>
          <w:bCs/>
          <w:sz w:val="20"/>
          <w:szCs w:val="20"/>
        </w:rPr>
        <w:t>Gedragsregels</w:t>
      </w:r>
    </w:p>
    <w:p w:rsidR="00DB72EF" w:rsidRDefault="007C0A56">
      <w:pPr>
        <w:pStyle w:val="HoofdtekstA"/>
        <w:rPr>
          <w:sz w:val="20"/>
          <w:szCs w:val="20"/>
        </w:rPr>
      </w:pPr>
      <w:r>
        <w:rPr>
          <w:sz w:val="20"/>
          <w:szCs w:val="20"/>
        </w:rPr>
        <w:t>Spelers</w:t>
      </w:r>
      <w:r>
        <w:rPr>
          <w:b/>
          <w:bCs/>
          <w:sz w:val="20"/>
          <w:szCs w:val="20"/>
        </w:rPr>
        <w:t xml:space="preserve"> </w:t>
      </w:r>
      <w:r>
        <w:rPr>
          <w:sz w:val="20"/>
          <w:szCs w:val="20"/>
        </w:rPr>
        <w:t xml:space="preserve">houden zich aan de binnen de NJBB gehanteerde omgangsvormen bij ontmoetingen. </w:t>
      </w:r>
      <w:r>
        <w:rPr>
          <w:sz w:val="20"/>
          <w:szCs w:val="20"/>
        </w:rPr>
        <w:br/>
        <w:t>Respect voor elkaar dus.</w:t>
      </w:r>
    </w:p>
    <w:p w:rsidR="00DB72EF" w:rsidRDefault="007C0A56">
      <w:pPr>
        <w:pStyle w:val="HoofdtekstA"/>
        <w:rPr>
          <w:b/>
          <w:bCs/>
          <w:sz w:val="20"/>
          <w:szCs w:val="20"/>
        </w:rPr>
      </w:pPr>
      <w:r>
        <w:rPr>
          <w:b/>
          <w:bCs/>
          <w:sz w:val="20"/>
          <w:szCs w:val="20"/>
        </w:rPr>
        <w:t>Arbitrage en wedstrijdtafel</w:t>
      </w:r>
    </w:p>
    <w:p w:rsidR="00DB72EF" w:rsidRDefault="007C0A56">
      <w:pPr>
        <w:pStyle w:val="HoofdtekstA"/>
        <w:rPr>
          <w:sz w:val="20"/>
          <w:szCs w:val="20"/>
        </w:rPr>
      </w:pPr>
      <w:r>
        <w:rPr>
          <w:sz w:val="20"/>
          <w:szCs w:val="20"/>
        </w:rPr>
        <w:t>De ontvangende veren</w:t>
      </w:r>
      <w:r>
        <w:rPr>
          <w:sz w:val="20"/>
          <w:szCs w:val="20"/>
        </w:rPr>
        <w:t>iging c.q. de locatiehouder verzorgt de arbitrage en wedstrijdtafel, en zorgt voor de benodigde meetapparatuur. De functies van wedstrijdleider en scheidsrechter mogen worden gecombineerd; voor de invulling van deze functies wordt bij voorkeur, maar niet n</w:t>
      </w:r>
      <w:r>
        <w:rPr>
          <w:sz w:val="20"/>
          <w:szCs w:val="20"/>
        </w:rPr>
        <w:t>oodzakelijk, een gediplomeerd scheidsrechter dan wel wedstrijdleider ingezet.</w:t>
      </w:r>
    </w:p>
    <w:p w:rsidR="00DB72EF" w:rsidRDefault="007C0A56">
      <w:pPr>
        <w:pStyle w:val="HoofdtekstA"/>
        <w:rPr>
          <w:b/>
          <w:bCs/>
          <w:sz w:val="20"/>
          <w:szCs w:val="20"/>
        </w:rPr>
      </w:pPr>
      <w:r>
        <w:rPr>
          <w:b/>
          <w:bCs/>
          <w:sz w:val="20"/>
          <w:szCs w:val="20"/>
        </w:rPr>
        <w:br/>
        <w:t>Artikel 8 Einde van de competitie</w:t>
      </w:r>
    </w:p>
    <w:p w:rsidR="00DB72EF" w:rsidRDefault="007C0A56">
      <w:pPr>
        <w:pStyle w:val="HoofdtekstA"/>
        <w:rPr>
          <w:b/>
          <w:bCs/>
          <w:sz w:val="20"/>
          <w:szCs w:val="20"/>
        </w:rPr>
      </w:pPr>
      <w:r>
        <w:rPr>
          <w:b/>
          <w:bCs/>
          <w:sz w:val="20"/>
          <w:szCs w:val="20"/>
        </w:rPr>
        <w:t>Bepaling eindrangschikking</w:t>
      </w:r>
    </w:p>
    <w:p w:rsidR="00DB72EF" w:rsidRDefault="007C0A56">
      <w:pPr>
        <w:pStyle w:val="HoofdtekstA"/>
        <w:rPr>
          <w:sz w:val="20"/>
          <w:szCs w:val="20"/>
        </w:rPr>
      </w:pPr>
      <w:r>
        <w:rPr>
          <w:sz w:val="20"/>
          <w:szCs w:val="20"/>
        </w:rPr>
        <w:t>De eindrangschikking van de competitie wordt, in volgorde van belangrijkheid, bepaald aan de hand van:</w:t>
      </w:r>
    </w:p>
    <w:p w:rsidR="00DB72EF" w:rsidRDefault="007C0A56">
      <w:pPr>
        <w:pStyle w:val="HoofdtekstA"/>
        <w:rPr>
          <w:sz w:val="20"/>
          <w:szCs w:val="20"/>
        </w:rPr>
      </w:pPr>
      <w:r>
        <w:rPr>
          <w:sz w:val="20"/>
          <w:szCs w:val="20"/>
        </w:rPr>
        <w:t>1. het aantal</w:t>
      </w:r>
      <w:r>
        <w:rPr>
          <w:sz w:val="20"/>
          <w:szCs w:val="20"/>
        </w:rPr>
        <w:t xml:space="preserve"> wedstrijdpunten,</w:t>
      </w:r>
    </w:p>
    <w:p w:rsidR="00DB72EF" w:rsidRDefault="007C0A56">
      <w:pPr>
        <w:pStyle w:val="HoofdtekstA"/>
        <w:rPr>
          <w:sz w:val="20"/>
          <w:szCs w:val="20"/>
        </w:rPr>
      </w:pPr>
      <w:r>
        <w:rPr>
          <w:sz w:val="20"/>
          <w:szCs w:val="20"/>
        </w:rPr>
        <w:t>2. het aantal overwinningen. (gewonnen ontmoetingen),</w:t>
      </w:r>
    </w:p>
    <w:p w:rsidR="00DB72EF" w:rsidRDefault="007C0A56">
      <w:pPr>
        <w:pStyle w:val="HoofdtekstA"/>
        <w:rPr>
          <w:sz w:val="20"/>
          <w:szCs w:val="20"/>
        </w:rPr>
      </w:pPr>
      <w:r>
        <w:rPr>
          <w:sz w:val="20"/>
          <w:szCs w:val="20"/>
        </w:rPr>
        <w:t>3. het onderling resultaat (wedstrijdpunten) van het/de gelijk geëindigde team(s),</w:t>
      </w:r>
    </w:p>
    <w:p w:rsidR="00DB72EF" w:rsidRDefault="007C0A56">
      <w:pPr>
        <w:pStyle w:val="HoofdtekstA"/>
        <w:rPr>
          <w:sz w:val="20"/>
          <w:szCs w:val="20"/>
        </w:rPr>
      </w:pPr>
      <w:r>
        <w:rPr>
          <w:sz w:val="20"/>
          <w:szCs w:val="20"/>
        </w:rPr>
        <w:t>4. het aantal partijpunten,</w:t>
      </w:r>
    </w:p>
    <w:p w:rsidR="00DB72EF" w:rsidRDefault="007C0A56">
      <w:pPr>
        <w:pStyle w:val="HoofdtekstA"/>
        <w:rPr>
          <w:sz w:val="20"/>
          <w:szCs w:val="20"/>
        </w:rPr>
      </w:pPr>
      <w:r>
        <w:rPr>
          <w:sz w:val="20"/>
          <w:szCs w:val="20"/>
        </w:rPr>
        <w:t>5. het algemeen saldo, en</w:t>
      </w:r>
    </w:p>
    <w:p w:rsidR="00DB72EF" w:rsidRDefault="007C0A56">
      <w:pPr>
        <w:pStyle w:val="HoofdtekstA"/>
        <w:rPr>
          <w:sz w:val="20"/>
          <w:szCs w:val="20"/>
        </w:rPr>
      </w:pPr>
      <w:r>
        <w:rPr>
          <w:sz w:val="20"/>
          <w:szCs w:val="20"/>
        </w:rPr>
        <w:t>6. een beslissingswedstrijd tot 7 punten tussen twee doubletten, aan te wijzen uit de betreffende equipes.</w:t>
      </w:r>
    </w:p>
    <w:p w:rsidR="00DB72EF" w:rsidRDefault="007C0A56">
      <w:pPr>
        <w:pStyle w:val="HoofdtekstA"/>
        <w:rPr>
          <w:sz w:val="20"/>
          <w:szCs w:val="20"/>
        </w:rPr>
      </w:pPr>
      <w:r>
        <w:rPr>
          <w:b/>
          <w:bCs/>
          <w:sz w:val="20"/>
          <w:szCs w:val="20"/>
        </w:rPr>
        <w:t>Prijzen</w:t>
      </w:r>
    </w:p>
    <w:p w:rsidR="00DB72EF" w:rsidRDefault="007C0A56">
      <w:pPr>
        <w:pStyle w:val="HoofdtekstA"/>
        <w:rPr>
          <w:sz w:val="20"/>
          <w:szCs w:val="20"/>
        </w:rPr>
      </w:pPr>
      <w:r>
        <w:rPr>
          <w:sz w:val="20"/>
          <w:szCs w:val="20"/>
        </w:rPr>
        <w:t>Er worden prijzen beschikbaar gesteld voor teams die eerste en tweede worden in een poule wanneer</w:t>
      </w:r>
      <w:r>
        <w:rPr>
          <w:sz w:val="20"/>
          <w:szCs w:val="20"/>
        </w:rPr>
        <w:br/>
        <w:t xml:space="preserve"> er 3 poules zijn. Als er 2 poules zijn dan</w:t>
      </w:r>
      <w:r>
        <w:rPr>
          <w:sz w:val="20"/>
          <w:szCs w:val="20"/>
        </w:rPr>
        <w:t xml:space="preserve"> krijgen de teams die eerste en tweede worden een prijs.</w:t>
      </w:r>
    </w:p>
    <w:p w:rsidR="00DB72EF" w:rsidRDefault="007C0A56">
      <w:pPr>
        <w:pStyle w:val="HoofdtekstA"/>
        <w:rPr>
          <w:b/>
          <w:bCs/>
          <w:sz w:val="20"/>
          <w:szCs w:val="20"/>
          <w:lang w:val="de-DE"/>
        </w:rPr>
      </w:pPr>
      <w:r>
        <w:rPr>
          <w:b/>
          <w:bCs/>
          <w:sz w:val="20"/>
          <w:szCs w:val="20"/>
          <w:lang w:val="de-DE"/>
        </w:rPr>
        <w:br/>
        <w:t>Artikel 9 Administratie</w:t>
      </w:r>
    </w:p>
    <w:p w:rsidR="00DB72EF" w:rsidRDefault="007C0A56">
      <w:pPr>
        <w:pStyle w:val="HoofdtekstA"/>
        <w:rPr>
          <w:sz w:val="20"/>
          <w:szCs w:val="20"/>
        </w:rPr>
      </w:pPr>
      <w:r>
        <w:rPr>
          <w:b/>
          <w:bCs/>
          <w:sz w:val="20"/>
          <w:szCs w:val="20"/>
        </w:rPr>
        <w:t>Wedstrijdformulier</w:t>
      </w:r>
    </w:p>
    <w:p w:rsidR="00DB72EF" w:rsidRDefault="007C0A56">
      <w:pPr>
        <w:pStyle w:val="HoofdtekstA"/>
        <w:rPr>
          <w:sz w:val="20"/>
          <w:szCs w:val="20"/>
        </w:rPr>
      </w:pPr>
      <w:r>
        <w:rPr>
          <w:sz w:val="20"/>
          <w:szCs w:val="20"/>
        </w:rPr>
        <w:t>Na afloop van de ontmoeting wordt de uitslag door de wedstrijdleiding bekend gemaakt en het  wedstrijdformulier ingevuld. De wedstrijdleider draagt er zorg</w:t>
      </w:r>
      <w:r>
        <w:rPr>
          <w:sz w:val="20"/>
          <w:szCs w:val="20"/>
        </w:rPr>
        <w:t xml:space="preserve"> voor dat het wedstrijdformulier binnen twee dagen per mail opgestuurd wordt naar de wedstrijdcommissie.</w:t>
      </w:r>
    </w:p>
    <w:p w:rsidR="00DB72EF" w:rsidRDefault="007C0A56">
      <w:pPr>
        <w:pStyle w:val="HoofdtekstA"/>
        <w:rPr>
          <w:sz w:val="20"/>
          <w:szCs w:val="20"/>
          <w:lang w:val="en-US"/>
        </w:rPr>
      </w:pPr>
      <w:r>
        <w:rPr>
          <w:b/>
          <w:bCs/>
          <w:sz w:val="20"/>
          <w:szCs w:val="20"/>
          <w:lang w:val="en-US"/>
        </w:rPr>
        <w:br/>
        <w:t>Competitiestand</w:t>
      </w:r>
    </w:p>
    <w:p w:rsidR="00DB72EF" w:rsidRDefault="007C0A56">
      <w:pPr>
        <w:pStyle w:val="HoofdtekstA"/>
        <w:rPr>
          <w:sz w:val="20"/>
          <w:szCs w:val="20"/>
        </w:rPr>
      </w:pPr>
      <w:r>
        <w:rPr>
          <w:sz w:val="20"/>
          <w:szCs w:val="20"/>
        </w:rPr>
        <w:t>Na afloop van iedere speelavond geeft de wedstrijdcommissie POZO een overzicht van de tussen– of eindstand van de betreffende poule en</w:t>
      </w:r>
      <w:r>
        <w:rPr>
          <w:sz w:val="20"/>
          <w:szCs w:val="20"/>
        </w:rPr>
        <w:t xml:space="preserve"> stuurt deze per mail aan alle deelnemende verenigingen.</w:t>
      </w:r>
    </w:p>
    <w:p w:rsidR="00DB72EF" w:rsidRDefault="00DB72EF">
      <w:pPr>
        <w:pStyle w:val="HoofdtekstA"/>
        <w:rPr>
          <w:b/>
          <w:bCs/>
          <w:sz w:val="20"/>
          <w:szCs w:val="20"/>
        </w:rPr>
      </w:pPr>
    </w:p>
    <w:p w:rsidR="00DB72EF" w:rsidRDefault="007C0A56">
      <w:pPr>
        <w:pStyle w:val="HoofdtekstA"/>
        <w:rPr>
          <w:sz w:val="20"/>
          <w:szCs w:val="20"/>
        </w:rPr>
      </w:pPr>
      <w:r>
        <w:rPr>
          <w:b/>
          <w:bCs/>
          <w:sz w:val="20"/>
          <w:szCs w:val="20"/>
        </w:rPr>
        <w:t>Financieel overzicht</w:t>
      </w:r>
    </w:p>
    <w:p w:rsidR="00DB72EF" w:rsidRDefault="007C0A56">
      <w:pPr>
        <w:pStyle w:val="HoofdtekstA"/>
        <w:rPr>
          <w:sz w:val="20"/>
          <w:szCs w:val="20"/>
        </w:rPr>
      </w:pPr>
      <w:r>
        <w:rPr>
          <w:sz w:val="20"/>
          <w:szCs w:val="20"/>
        </w:rPr>
        <w:t>Na afloop van de cyclus geeft de wedstrijdcommissie POZO een financieel overzicht aan alle verenigingen.</w:t>
      </w:r>
    </w:p>
    <w:p w:rsidR="00DB72EF" w:rsidRDefault="00DB72EF">
      <w:pPr>
        <w:pStyle w:val="HoofdtekstA"/>
        <w:rPr>
          <w:b/>
          <w:bCs/>
          <w:sz w:val="20"/>
          <w:szCs w:val="20"/>
        </w:rPr>
      </w:pPr>
    </w:p>
    <w:p w:rsidR="00DB72EF" w:rsidRDefault="007C0A56">
      <w:pPr>
        <w:pStyle w:val="HoofdtekstA"/>
        <w:rPr>
          <w:sz w:val="20"/>
          <w:szCs w:val="20"/>
        </w:rPr>
      </w:pPr>
      <w:r>
        <w:rPr>
          <w:b/>
          <w:bCs/>
          <w:sz w:val="20"/>
          <w:szCs w:val="20"/>
        </w:rPr>
        <w:t>Promotie en Degradatie:</w:t>
      </w:r>
      <w:r>
        <w:rPr>
          <w:b/>
          <w:bCs/>
          <w:sz w:val="20"/>
          <w:szCs w:val="20"/>
        </w:rPr>
        <w:br/>
      </w:r>
      <w:r>
        <w:rPr>
          <w:sz w:val="20"/>
          <w:szCs w:val="20"/>
        </w:rPr>
        <w:t>Wanneer er meerdere poules zijn promoveren en o</w:t>
      </w:r>
      <w:r>
        <w:rPr>
          <w:sz w:val="20"/>
          <w:szCs w:val="20"/>
        </w:rPr>
        <w:t>f degraderen de 2 hoogste en de 2 laagste teams naar de andere poule.</w:t>
      </w:r>
    </w:p>
    <w:p w:rsidR="00DB72EF" w:rsidRDefault="00DB72EF">
      <w:pPr>
        <w:pStyle w:val="HoofdtekstA"/>
        <w:rPr>
          <w:b/>
          <w:bCs/>
          <w:sz w:val="20"/>
          <w:szCs w:val="20"/>
        </w:rPr>
      </w:pPr>
    </w:p>
    <w:p w:rsidR="00DB72EF" w:rsidRDefault="007C0A56">
      <w:pPr>
        <w:pStyle w:val="HoofdtekstA"/>
        <w:rPr>
          <w:b/>
          <w:bCs/>
          <w:sz w:val="20"/>
          <w:szCs w:val="20"/>
        </w:rPr>
      </w:pPr>
      <w:r>
        <w:rPr>
          <w:b/>
          <w:bCs/>
          <w:sz w:val="20"/>
          <w:szCs w:val="20"/>
        </w:rPr>
        <w:t>Artikel 10 Inval regeling</w:t>
      </w:r>
    </w:p>
    <w:p w:rsidR="00DB72EF" w:rsidRDefault="007C0A56">
      <w:pPr>
        <w:pStyle w:val="HoofdtekstA"/>
        <w:rPr>
          <w:sz w:val="20"/>
          <w:szCs w:val="20"/>
        </w:rPr>
      </w:pPr>
      <w:r>
        <w:rPr>
          <w:sz w:val="20"/>
          <w:szCs w:val="20"/>
        </w:rPr>
        <w:t xml:space="preserve">Indien een team één of meer invallers nodig heeft kan er worden geput uit alle leden van de vereniging. </w:t>
      </w:r>
    </w:p>
    <w:p w:rsidR="00DB72EF" w:rsidRDefault="007C0A56">
      <w:pPr>
        <w:pStyle w:val="HoofdtekstA"/>
        <w:rPr>
          <w:sz w:val="20"/>
          <w:szCs w:val="20"/>
        </w:rPr>
      </w:pPr>
      <w:r>
        <w:rPr>
          <w:sz w:val="20"/>
          <w:szCs w:val="20"/>
        </w:rPr>
        <w:t xml:space="preserve">Om ook spelers mee te kunnen laten doen die geen drie </w:t>
      </w:r>
      <w:r>
        <w:rPr>
          <w:sz w:val="20"/>
          <w:szCs w:val="20"/>
        </w:rPr>
        <w:t>wedstrijden kunnen spelen, is het mogelijk na iedere speelronde een invaller in te zetten, mits dit op het Wedstrijdformulier wordt vermeld.</w:t>
      </w:r>
    </w:p>
    <w:p w:rsidR="00DB72EF" w:rsidRDefault="007C0A56">
      <w:pPr>
        <w:pStyle w:val="HoofdtekstA"/>
        <w:rPr>
          <w:sz w:val="20"/>
          <w:szCs w:val="20"/>
        </w:rPr>
      </w:pPr>
      <w:r>
        <w:rPr>
          <w:sz w:val="20"/>
          <w:szCs w:val="20"/>
        </w:rPr>
        <w:br/>
        <w:t>Wanneer een speler ingevallen is in een hogere poule dan mag hij of zij voor de rest van de cyclus niet meer inval</w:t>
      </w:r>
      <w:r>
        <w:rPr>
          <w:sz w:val="20"/>
          <w:szCs w:val="20"/>
        </w:rPr>
        <w:t>len in een lagere poule.  Dit om competitievervalsing tegen te gaan.</w:t>
      </w:r>
    </w:p>
    <w:p w:rsidR="00DB72EF" w:rsidRDefault="007C0A56">
      <w:pPr>
        <w:pStyle w:val="HoofdtekstA"/>
        <w:rPr>
          <w:b/>
          <w:bCs/>
          <w:i/>
          <w:iCs/>
          <w:sz w:val="20"/>
          <w:szCs w:val="20"/>
        </w:rPr>
      </w:pPr>
      <w:r>
        <w:rPr>
          <w:b/>
          <w:bCs/>
          <w:i/>
          <w:iCs/>
          <w:sz w:val="20"/>
          <w:szCs w:val="20"/>
        </w:rPr>
        <w:t>Een invaller mag ook niet telkens van team wijzigen. Wanneer een invaller bijv. in team A invalt, blijft deze de hele avond in team A spelen.</w:t>
      </w:r>
    </w:p>
    <w:p w:rsidR="00DB72EF" w:rsidRDefault="00DB72EF">
      <w:pPr>
        <w:pStyle w:val="HoofdtekstA"/>
        <w:rPr>
          <w:sz w:val="20"/>
          <w:szCs w:val="20"/>
        </w:rPr>
      </w:pPr>
    </w:p>
    <w:p w:rsidR="00DB72EF" w:rsidRDefault="00DB72EF">
      <w:pPr>
        <w:pStyle w:val="HoofdtekstA"/>
        <w:rPr>
          <w:b/>
          <w:bCs/>
          <w:sz w:val="20"/>
          <w:szCs w:val="20"/>
        </w:rPr>
      </w:pPr>
    </w:p>
    <w:p w:rsidR="00DB72EF" w:rsidRDefault="00DB72EF">
      <w:pPr>
        <w:pStyle w:val="HoofdtekstA"/>
        <w:rPr>
          <w:b/>
          <w:bCs/>
          <w:sz w:val="20"/>
          <w:szCs w:val="20"/>
        </w:rPr>
      </w:pPr>
    </w:p>
    <w:p w:rsidR="00DB72EF" w:rsidRDefault="00DB72EF">
      <w:pPr>
        <w:pStyle w:val="HoofdtekstA"/>
        <w:rPr>
          <w:b/>
          <w:bCs/>
          <w:sz w:val="20"/>
          <w:szCs w:val="20"/>
        </w:rPr>
      </w:pPr>
    </w:p>
    <w:p w:rsidR="00DB72EF" w:rsidRDefault="007C0A56">
      <w:pPr>
        <w:pStyle w:val="HoofdtekstA"/>
        <w:rPr>
          <w:sz w:val="20"/>
          <w:szCs w:val="20"/>
        </w:rPr>
      </w:pPr>
      <w:r>
        <w:rPr>
          <w:b/>
          <w:bCs/>
          <w:sz w:val="20"/>
          <w:szCs w:val="20"/>
        </w:rPr>
        <w:lastRenderedPageBreak/>
        <w:t>Artikel 11 Wangedrag</w:t>
      </w:r>
      <w:r>
        <w:rPr>
          <w:b/>
          <w:bCs/>
          <w:sz w:val="20"/>
          <w:szCs w:val="20"/>
        </w:rPr>
        <w:br/>
      </w:r>
      <w:r>
        <w:rPr>
          <w:sz w:val="20"/>
          <w:szCs w:val="20"/>
        </w:rPr>
        <w:t>Wanneer er wangedrag</w:t>
      </w:r>
      <w:r>
        <w:rPr>
          <w:sz w:val="20"/>
          <w:szCs w:val="20"/>
        </w:rPr>
        <w:t xml:space="preserve"> wordt geconstateerd door de wedstrijdleider of scheidsrechter worden belanghebbenden op de hoogte gesteld dat dit gemeld zal worden bij de W.C POZO. De WC POZO komt na onderzoek van de situatie met een passende reactie.  Dit kan variëren van een waarschuw</w:t>
      </w:r>
      <w:r>
        <w:rPr>
          <w:sz w:val="20"/>
          <w:szCs w:val="20"/>
        </w:rPr>
        <w:t xml:space="preserve">ing tot volledige uitsluiting van deze competitie van de spelers die het wangedrag vertonen. </w:t>
      </w:r>
    </w:p>
    <w:p w:rsidR="00DB72EF" w:rsidRDefault="00DB72EF">
      <w:pPr>
        <w:rPr>
          <w:sz w:val="24"/>
          <w:szCs w:val="24"/>
        </w:rPr>
      </w:pPr>
    </w:p>
    <w:p w:rsidR="00DB72EF" w:rsidRDefault="007C0A56">
      <w:pPr>
        <w:pStyle w:val="HoofdtekstA"/>
        <w:rPr>
          <w:b/>
          <w:bCs/>
          <w:sz w:val="20"/>
          <w:szCs w:val="20"/>
          <w:lang w:val="de-DE"/>
        </w:rPr>
      </w:pPr>
      <w:r>
        <w:rPr>
          <w:b/>
          <w:bCs/>
          <w:sz w:val="20"/>
          <w:szCs w:val="20"/>
          <w:lang w:val="de-DE"/>
        </w:rPr>
        <w:t>Artikel 12 Overige bepalingen</w:t>
      </w:r>
    </w:p>
    <w:p w:rsidR="00DB72EF" w:rsidRDefault="007C0A56">
      <w:pPr>
        <w:rPr>
          <w:sz w:val="24"/>
          <w:szCs w:val="24"/>
        </w:rPr>
      </w:pPr>
      <w:r>
        <w:rPr>
          <w:rFonts w:eastAsia="Arial Unicode MS" w:cs="Arial Unicode MS"/>
          <w:sz w:val="20"/>
          <w:szCs w:val="20"/>
        </w:rPr>
        <w:t xml:space="preserve">In gevallen waarin het internationaal spelreglement petanque en de aanvullende regels in dit reglement niet voorzien, neemt de </w:t>
      </w:r>
      <w:r>
        <w:rPr>
          <w:rFonts w:eastAsia="Arial Unicode MS" w:cs="Arial Unicode MS"/>
          <w:sz w:val="20"/>
          <w:szCs w:val="20"/>
        </w:rPr>
        <w:t>wedstrijdcommissie POZO een beslissing.</w:t>
      </w:r>
      <w:r>
        <w:rPr>
          <w:sz w:val="20"/>
          <w:szCs w:val="20"/>
        </w:rPr>
        <w:br/>
      </w:r>
    </w:p>
    <w:p w:rsidR="00DB72EF" w:rsidRDefault="007C0A56">
      <w:pPr>
        <w:pStyle w:val="HoofdtekstA"/>
        <w:rPr>
          <w:sz w:val="20"/>
          <w:szCs w:val="20"/>
        </w:rPr>
      </w:pPr>
      <w:r>
        <w:rPr>
          <w:sz w:val="20"/>
          <w:szCs w:val="20"/>
        </w:rPr>
        <w:t xml:space="preserve">De wedstrijdcommissie </w:t>
      </w:r>
      <w:r>
        <w:rPr>
          <w:sz w:val="20"/>
          <w:szCs w:val="20"/>
        </w:rPr>
        <w:br/>
        <w:t>Jeffrey &amp; Nick</w:t>
      </w:r>
    </w:p>
    <w:p w:rsidR="00DB72EF" w:rsidRDefault="007C0A56">
      <w:pPr>
        <w:pStyle w:val="HoofdtekstA"/>
      </w:pPr>
      <w:r>
        <w:br/>
      </w:r>
      <w:r>
        <w:br/>
      </w:r>
    </w:p>
    <w:sectPr w:rsidR="00DB72EF">
      <w:headerReference w:type="default" r:id="rId6"/>
      <w:footerReference w:type="default" r:id="rId7"/>
      <w:pgSz w:w="11906" w:h="16838"/>
      <w:pgMar w:top="1134"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A56" w:rsidRDefault="007C0A56">
      <w:r>
        <w:separator/>
      </w:r>
    </w:p>
  </w:endnote>
  <w:endnote w:type="continuationSeparator" w:id="0">
    <w:p w:rsidR="007C0A56" w:rsidRDefault="007C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EF" w:rsidRDefault="00DB72EF">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A56" w:rsidRDefault="007C0A56">
      <w:r>
        <w:separator/>
      </w:r>
    </w:p>
  </w:footnote>
  <w:footnote w:type="continuationSeparator" w:id="0">
    <w:p w:rsidR="007C0A56" w:rsidRDefault="007C0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EF" w:rsidRDefault="00DB72EF">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EF"/>
    <w:rsid w:val="003F3991"/>
    <w:rsid w:val="007C0A56"/>
    <w:rsid w:val="00DB72EF"/>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4449D-3F3C-4A44-808F-A3C39510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nl-NL" w:eastAsia="nl-N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4FE1"/>
    <w:rPr>
      <w:rFonts w:ascii="Helvetica" w:eastAsia="Helvetica" w:hAnsi="Helvetica" w:cs="Helvetica"/>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sid w:val="004C4FE1"/>
    <w:rPr>
      <w:u w:val="single"/>
    </w:rPr>
  </w:style>
  <w:style w:type="character" w:customStyle="1" w:styleId="TekstopmerkingChar">
    <w:name w:val="Tekst opmerking Char"/>
    <w:link w:val="Tekstopmerking"/>
    <w:uiPriority w:val="99"/>
    <w:semiHidden/>
    <w:qFormat/>
    <w:rsid w:val="004C4FE1"/>
    <w:rPr>
      <w:rFonts w:ascii="Helvetica" w:eastAsia="Helvetica" w:hAnsi="Helvetica" w:cs="Helvetica"/>
      <w:color w:val="000000"/>
      <w:u w:val="none" w:color="000000"/>
    </w:rPr>
  </w:style>
  <w:style w:type="character" w:styleId="Verwijzingopmerking">
    <w:name w:val="annotation reference"/>
    <w:uiPriority w:val="99"/>
    <w:semiHidden/>
    <w:unhideWhenUsed/>
    <w:qFormat/>
    <w:rsid w:val="004C4FE1"/>
    <w:rPr>
      <w:sz w:val="16"/>
      <w:szCs w:val="16"/>
    </w:rPr>
  </w:style>
  <w:style w:type="character" w:customStyle="1" w:styleId="BallontekstChar">
    <w:name w:val="Ballontekst Char"/>
    <w:link w:val="Ballontekst"/>
    <w:uiPriority w:val="99"/>
    <w:semiHidden/>
    <w:qFormat/>
    <w:rsid w:val="00CC0D4F"/>
    <w:rPr>
      <w:rFonts w:ascii="Tahoma" w:eastAsia="Helvetica" w:hAnsi="Tahoma" w:cs="Tahoma"/>
      <w:color w:val="000000"/>
      <w:sz w:val="16"/>
      <w:szCs w:val="16"/>
      <w:u w:val="none" w:color="000000"/>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lang/>
    </w:rPr>
  </w:style>
  <w:style w:type="paragraph" w:customStyle="1" w:styleId="Kop-envoettekst">
    <w:name w:val="Kop- en voettekst"/>
    <w:qFormat/>
    <w:rsid w:val="004C4FE1"/>
    <w:pPr>
      <w:tabs>
        <w:tab w:val="right" w:pos="9020"/>
      </w:tabs>
    </w:pPr>
    <w:rPr>
      <w:rFonts w:ascii="Helvetica Neue" w:hAnsi="Helvetica Neue" w:cs="Arial Unicode MS"/>
      <w:color w:val="000000"/>
      <w:sz w:val="24"/>
      <w:szCs w:val="24"/>
    </w:rPr>
  </w:style>
  <w:style w:type="paragraph" w:customStyle="1" w:styleId="HoofdtekstA">
    <w:name w:val="Hoofdtekst A"/>
    <w:qFormat/>
    <w:rsid w:val="004C4FE1"/>
    <w:rPr>
      <w:rFonts w:ascii="Helvetica" w:hAnsi="Helvetica" w:cs="Arial Unicode MS"/>
      <w:color w:val="000000"/>
      <w:sz w:val="22"/>
      <w:szCs w:val="22"/>
      <w:u w:color="000000"/>
    </w:rPr>
  </w:style>
  <w:style w:type="paragraph" w:styleId="Tekstopmerking">
    <w:name w:val="annotation text"/>
    <w:basedOn w:val="Standaard"/>
    <w:link w:val="TekstopmerkingChar"/>
    <w:uiPriority w:val="99"/>
    <w:semiHidden/>
    <w:unhideWhenUsed/>
    <w:qFormat/>
    <w:rsid w:val="004C4FE1"/>
    <w:rPr>
      <w:sz w:val="20"/>
      <w:szCs w:val="20"/>
    </w:rPr>
  </w:style>
  <w:style w:type="paragraph" w:styleId="Ballontekst">
    <w:name w:val="Balloon Text"/>
    <w:basedOn w:val="Standaard"/>
    <w:link w:val="BallontekstChar"/>
    <w:uiPriority w:val="99"/>
    <w:semiHidden/>
    <w:unhideWhenUsed/>
    <w:qFormat/>
    <w:rsid w:val="00CC0D4F"/>
    <w:rPr>
      <w:rFonts w:ascii="Tahoma" w:hAnsi="Tahoma" w:cs="Tahoma"/>
      <w:sz w:val="16"/>
      <w:szCs w:val="16"/>
    </w:rPr>
  </w:style>
  <w:style w:type="paragraph" w:styleId="Koptekst">
    <w:name w:val="header"/>
    <w:basedOn w:val="Kop-envoettekst"/>
  </w:style>
  <w:style w:type="paragraph" w:styleId="Voettekst">
    <w:name w:val="footer"/>
    <w:basedOn w:val="Kop-envoettekst"/>
  </w:style>
  <w:style w:type="numbering" w:customStyle="1" w:styleId="Streep">
    <w:name w:val="Streep"/>
    <w:qFormat/>
    <w:rsid w:val="004C4FE1"/>
  </w:style>
  <w:style w:type="table" w:customStyle="1" w:styleId="TableNormal">
    <w:name w:val="Table Normal"/>
    <w:rsid w:val="004C4FE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6064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dc:description/>
  <cp:lastModifiedBy>Hans</cp:lastModifiedBy>
  <cp:revision>2</cp:revision>
  <cp:lastPrinted>2022-03-20T12:33:00Z</cp:lastPrinted>
  <dcterms:created xsi:type="dcterms:W3CDTF">2024-03-16T08:31:00Z</dcterms:created>
  <dcterms:modified xsi:type="dcterms:W3CDTF">2024-03-16T08:31:00Z</dcterms:modified>
  <dc:language>nl-NL</dc:language>
</cp:coreProperties>
</file>